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05699F" w14:textId="62A435D9" w:rsidR="00561679" w:rsidRPr="00EB5266" w:rsidRDefault="00561679" w:rsidP="00D82B91">
      <w:pPr>
        <w:pStyle w:val="Frspaiere"/>
        <w:spacing w:line="276" w:lineRule="auto"/>
        <w:jc w:val="center"/>
        <w:rPr>
          <w:rFonts w:ascii="Times New Roman" w:hAnsi="Times New Roman" w:cs="Times New Roman"/>
          <w:b/>
          <w:bCs/>
          <w:noProof/>
          <w:sz w:val="24"/>
          <w:szCs w:val="24"/>
          <w:lang w:eastAsia="ru-RU"/>
        </w:rPr>
      </w:pPr>
      <w:r w:rsidRPr="00EB5266">
        <w:rPr>
          <w:noProof/>
          <w:lang w:eastAsia="ru-RU"/>
        </w:rPr>
        <w:drawing>
          <wp:inline distT="0" distB="0" distL="0" distR="0" wp14:anchorId="21CAC5F4" wp14:editId="50B29FF8">
            <wp:extent cx="2697480" cy="678180"/>
            <wp:effectExtent l="0" t="0" r="7620" b="7620"/>
            <wp:docPr id="925648756" name="Picture 1" descr="C:\Users\user\Dropbox\ECO-RAZENI_docs\LOGO\Logo Eco-Razeni_2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ropbox\ECO-RAZENI_docs\LOGO\Logo Eco-Razeni_202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697480" cy="678180"/>
                    </a:xfrm>
                    <a:prstGeom prst="rect">
                      <a:avLst/>
                    </a:prstGeom>
                    <a:noFill/>
                    <a:ln>
                      <a:noFill/>
                    </a:ln>
                  </pic:spPr>
                </pic:pic>
              </a:graphicData>
            </a:graphic>
          </wp:inline>
        </w:drawing>
      </w:r>
    </w:p>
    <w:p w14:paraId="145BD36D" w14:textId="77777777" w:rsidR="00561679" w:rsidRPr="00EB5266" w:rsidRDefault="00561679" w:rsidP="00D82B91">
      <w:pPr>
        <w:pStyle w:val="Frspaiere"/>
        <w:spacing w:line="276" w:lineRule="auto"/>
        <w:jc w:val="center"/>
        <w:rPr>
          <w:rFonts w:ascii="Times New Roman" w:hAnsi="Times New Roman" w:cs="Times New Roman"/>
          <w:b/>
          <w:bCs/>
          <w:noProof/>
          <w:sz w:val="24"/>
          <w:szCs w:val="24"/>
          <w:lang w:eastAsia="ru-RU"/>
        </w:rPr>
      </w:pPr>
    </w:p>
    <w:p w14:paraId="1EB26478" w14:textId="77777777" w:rsidR="00D20085" w:rsidRPr="00EB5266" w:rsidRDefault="00242242">
      <w:pPr>
        <w:pStyle w:val="Frspaiere"/>
        <w:jc w:val="center"/>
        <w:rPr>
          <w:noProof/>
        </w:rPr>
      </w:pPr>
      <w:r w:rsidRPr="00EB5266">
        <w:rPr>
          <w:rFonts w:ascii="Times New Roman" w:eastAsia="Times New Roman" w:hAnsi="Times New Roman"/>
          <w:b/>
          <w:noProof/>
          <w:sz w:val="24"/>
        </w:rPr>
        <w:t>TERMENI DE REFERINȚĂ</w:t>
      </w:r>
    </w:p>
    <w:p w14:paraId="3CC5004D" w14:textId="77777777" w:rsidR="00D20085" w:rsidRPr="00EB5266" w:rsidRDefault="00D20085">
      <w:pPr>
        <w:pStyle w:val="Frspaiere"/>
        <w:jc w:val="both"/>
        <w:rPr>
          <w:noProof/>
        </w:rPr>
      </w:pPr>
    </w:p>
    <w:p w14:paraId="6CA94B7F" w14:textId="77777777" w:rsidR="00D20085" w:rsidRPr="00EB5266" w:rsidRDefault="00242242">
      <w:pPr>
        <w:pStyle w:val="Frspaiere"/>
        <w:jc w:val="center"/>
        <w:rPr>
          <w:noProof/>
        </w:rPr>
      </w:pPr>
      <w:r w:rsidRPr="00EB5266">
        <w:rPr>
          <w:rFonts w:ascii="Times New Roman" w:eastAsia="Times New Roman" w:hAnsi="Times New Roman"/>
          <w:b/>
          <w:noProof/>
          <w:sz w:val="24"/>
        </w:rPr>
        <w:t>Concurs oferte comerciale nr. 1426NDF – Lot 1: achiziționarea serviciilor de audit financiar organizațional pentru anul 2026</w:t>
      </w:r>
    </w:p>
    <w:p w14:paraId="35C22E3D" w14:textId="77777777" w:rsidR="00D20085" w:rsidRPr="00EB5266" w:rsidRDefault="00D20085">
      <w:pPr>
        <w:pStyle w:val="Frspaiere"/>
        <w:jc w:val="both"/>
        <w:rPr>
          <w:noProof/>
        </w:rPr>
      </w:pPr>
    </w:p>
    <w:p w14:paraId="7574B199" w14:textId="77777777" w:rsidR="00D20085" w:rsidRPr="00EB5266" w:rsidRDefault="00242242">
      <w:pPr>
        <w:pStyle w:val="Frspaiere"/>
        <w:jc w:val="both"/>
        <w:rPr>
          <w:noProof/>
        </w:rPr>
      </w:pPr>
      <w:r w:rsidRPr="00EB5266">
        <w:rPr>
          <w:rFonts w:ascii="Times New Roman" w:eastAsia="Times New Roman" w:hAnsi="Times New Roman"/>
          <w:b/>
          <w:i/>
          <w:noProof/>
          <w:sz w:val="24"/>
        </w:rPr>
        <w:t>Informație generală</w:t>
      </w:r>
    </w:p>
    <w:p w14:paraId="18CE39D0" w14:textId="77777777" w:rsidR="00D20085" w:rsidRPr="00EB5266" w:rsidRDefault="00242242">
      <w:pPr>
        <w:pStyle w:val="Frspaiere"/>
        <w:jc w:val="both"/>
        <w:rPr>
          <w:noProof/>
        </w:rPr>
      </w:pPr>
      <w:r w:rsidRPr="00EB5266">
        <w:rPr>
          <w:rFonts w:ascii="Times New Roman" w:eastAsia="Times New Roman" w:hAnsi="Times New Roman"/>
          <w:noProof/>
          <w:sz w:val="24"/>
        </w:rPr>
        <w:t>Asoсiaţia Obştească „Eco-Răzeni” este o organizaţie necomercială fondată în 1998, cu sediul în s. Răzeni, r. Ialoveni. Misiunea asociației este de a implementa programe eficiente şi durabile pentru crearea oportunităţilor de participare a tinerilor la dezvoltarea comunităţii şi incluziunea socio-profesională a tinerilor din categorii defavorizate, inclusiv cu dizabilităţi.</w:t>
      </w:r>
    </w:p>
    <w:p w14:paraId="3A8CA486" w14:textId="77777777" w:rsidR="00D20085" w:rsidRPr="00EB5266" w:rsidRDefault="00D20085">
      <w:pPr>
        <w:pStyle w:val="Frspaiere"/>
        <w:jc w:val="both"/>
        <w:rPr>
          <w:noProof/>
        </w:rPr>
      </w:pPr>
    </w:p>
    <w:p w14:paraId="409078DA" w14:textId="77777777" w:rsidR="00D20085" w:rsidRPr="00EB5266" w:rsidRDefault="00242242">
      <w:pPr>
        <w:pStyle w:val="Frspaiere"/>
        <w:jc w:val="both"/>
        <w:rPr>
          <w:noProof/>
        </w:rPr>
      </w:pPr>
      <w:r w:rsidRPr="00EB5266">
        <w:rPr>
          <w:rFonts w:ascii="Times New Roman" w:eastAsia="Times New Roman" w:hAnsi="Times New Roman"/>
          <w:b/>
          <w:i/>
          <w:noProof/>
          <w:sz w:val="24"/>
        </w:rPr>
        <w:t>Scopul concursului de oferte</w:t>
      </w:r>
    </w:p>
    <w:p w14:paraId="01792AAD" w14:textId="1AB8A710" w:rsidR="00D20085" w:rsidRPr="00EB5266" w:rsidRDefault="00242242">
      <w:pPr>
        <w:pStyle w:val="Frspaiere"/>
        <w:jc w:val="both"/>
        <w:rPr>
          <w:noProof/>
        </w:rPr>
      </w:pPr>
      <w:r w:rsidRPr="00EB5266">
        <w:rPr>
          <w:rFonts w:ascii="Times New Roman" w:eastAsia="Times New Roman" w:hAnsi="Times New Roman"/>
          <w:noProof/>
          <w:sz w:val="24"/>
        </w:rPr>
        <w:t>Eco-</w:t>
      </w:r>
      <w:r w:rsidRPr="004D1A90">
        <w:rPr>
          <w:rFonts w:ascii="Times New Roman" w:eastAsia="Times New Roman" w:hAnsi="Times New Roman"/>
          <w:noProof/>
          <w:sz w:val="24"/>
        </w:rPr>
        <w:t xml:space="preserve">Răzeni va contracta o companie de audit pentru a presta servicii de audit al situațiilor financiare ale organizației pentru perioada 01.01.2026 – 31.12.2026 (bugetul organizației în perioada de referință constituie circa </w:t>
      </w:r>
      <w:r w:rsidR="0005481F" w:rsidRPr="004D1A90">
        <w:rPr>
          <w:rFonts w:ascii="Times New Roman" w:eastAsia="Times New Roman" w:hAnsi="Times New Roman"/>
          <w:noProof/>
          <w:sz w:val="24"/>
        </w:rPr>
        <w:t>8,5</w:t>
      </w:r>
      <w:r w:rsidRPr="004D1A90">
        <w:rPr>
          <w:rFonts w:ascii="Times New Roman" w:eastAsia="Times New Roman" w:hAnsi="Times New Roman"/>
          <w:noProof/>
          <w:sz w:val="24"/>
        </w:rPr>
        <w:t xml:space="preserve"> mln. lei</w:t>
      </w:r>
      <w:r w:rsidRPr="004D1A90">
        <w:rPr>
          <w:rFonts w:ascii="Times New Roman" w:eastAsia="Times New Roman" w:hAnsi="Times New Roman"/>
          <w:noProof/>
          <w:sz w:val="24"/>
        </w:rPr>
        <w:t xml:space="preserve"> și au fost implementate</w:t>
      </w:r>
      <w:r w:rsidR="0005481F" w:rsidRPr="004D1A90">
        <w:rPr>
          <w:rFonts w:ascii="Times New Roman" w:eastAsia="Times New Roman" w:hAnsi="Times New Roman"/>
          <w:noProof/>
          <w:sz w:val="24"/>
        </w:rPr>
        <w:t xml:space="preserve"> 5 </w:t>
      </w:r>
      <w:r w:rsidRPr="004D1A90">
        <w:rPr>
          <w:rFonts w:ascii="Times New Roman" w:eastAsia="Times New Roman" w:hAnsi="Times New Roman"/>
          <w:noProof/>
          <w:sz w:val="24"/>
        </w:rPr>
        <w:t>proiecte. Totodată, Eco-Răzeni își exprimă interesul de a extinde perioada de</w:t>
      </w:r>
      <w:r w:rsidRPr="00EB5266">
        <w:rPr>
          <w:rFonts w:ascii="Times New Roman" w:eastAsia="Times New Roman" w:hAnsi="Times New Roman"/>
          <w:noProof/>
          <w:sz w:val="24"/>
        </w:rPr>
        <w:t xml:space="preserve"> acțiune a contractului de prestări servicii cu compania de audit selectată pentru o perioadă de până la trei ani.</w:t>
      </w:r>
    </w:p>
    <w:p w14:paraId="2066DC68" w14:textId="77777777" w:rsidR="00D20085" w:rsidRPr="00EB5266" w:rsidRDefault="00D20085">
      <w:pPr>
        <w:pStyle w:val="Frspaiere"/>
        <w:jc w:val="both"/>
        <w:rPr>
          <w:noProof/>
        </w:rPr>
      </w:pPr>
    </w:p>
    <w:p w14:paraId="2522460B" w14:textId="1CE2E6AE" w:rsidR="00D20085" w:rsidRPr="00EB5266" w:rsidRDefault="00242242">
      <w:pPr>
        <w:pStyle w:val="Frspaiere"/>
        <w:jc w:val="both"/>
        <w:rPr>
          <w:noProof/>
        </w:rPr>
      </w:pPr>
      <w:r w:rsidRPr="00EB5266">
        <w:rPr>
          <w:rFonts w:ascii="Times New Roman" w:eastAsia="Times New Roman" w:hAnsi="Times New Roman"/>
          <w:noProof/>
          <w:sz w:val="24"/>
        </w:rPr>
        <w:t>Auditul proiectului „Tinerii – lideri pentru democrație rezilientă și integrare europeană incluzivă în Republica Moldova”, finanțat de New Democracy Fund (NDF) prin intermediul International Media Support (IMS), face obiectul Lotului 2 al prezentului concurs și se realizează conform Pachetului de audit IMS. În cadrul Lotului 1, operațiunile acestui proiect sunt incluse în situațiile financiare ale organizației la fel ca celelalte surse de finanțare.</w:t>
      </w:r>
    </w:p>
    <w:p w14:paraId="2EE5E52F" w14:textId="77777777" w:rsidR="00D20085" w:rsidRPr="00EB5266" w:rsidRDefault="00D20085">
      <w:pPr>
        <w:pStyle w:val="Frspaiere"/>
        <w:jc w:val="both"/>
        <w:rPr>
          <w:noProof/>
        </w:rPr>
      </w:pPr>
    </w:p>
    <w:p w14:paraId="4495FB5A" w14:textId="77777777" w:rsidR="00D20085" w:rsidRPr="00EB5266" w:rsidRDefault="00242242">
      <w:pPr>
        <w:pStyle w:val="Frspaiere"/>
        <w:jc w:val="both"/>
        <w:rPr>
          <w:noProof/>
        </w:rPr>
      </w:pPr>
      <w:r w:rsidRPr="00EB5266">
        <w:rPr>
          <w:rFonts w:ascii="Times New Roman" w:eastAsia="Times New Roman" w:hAnsi="Times New Roman"/>
          <w:noProof/>
          <w:sz w:val="24"/>
        </w:rPr>
        <w:t xml:space="preserve">Scopul raportului de audit este de a verifica corectitudinea utilizării mijloacelor financiare şi veridicitatea informațiilor prezentate în rapoartele financiare și exprimarea opiniei de audit în conformitate cu Standardele Internaționale de Audit (ISA 700 – raportul auditorului asupra situațiilor financiare întocmite în conformitate cu SNC), privind corespunderea acestora cu cadrul normativ național în vigoare, politicile interne ale organizației și cerințele contractelor de grant semnate între Eco-Răzeni </w:t>
      </w:r>
      <w:r w:rsidRPr="00EB5266">
        <w:rPr>
          <w:rFonts w:ascii="Times New Roman" w:eastAsia="Times New Roman" w:hAnsi="Times New Roman"/>
          <w:noProof/>
          <w:sz w:val="24"/>
        </w:rPr>
        <w:t>și donatori.</w:t>
      </w:r>
    </w:p>
    <w:p w14:paraId="48D88187" w14:textId="77777777" w:rsidR="00D20085" w:rsidRPr="00EB5266" w:rsidRDefault="00D20085">
      <w:pPr>
        <w:pStyle w:val="Frspaiere"/>
        <w:jc w:val="both"/>
        <w:rPr>
          <w:noProof/>
        </w:rPr>
      </w:pPr>
    </w:p>
    <w:p w14:paraId="34EDE153" w14:textId="77777777" w:rsidR="00D20085" w:rsidRPr="00EB5266" w:rsidRDefault="00242242">
      <w:pPr>
        <w:pStyle w:val="Frspaiere"/>
        <w:jc w:val="both"/>
        <w:rPr>
          <w:noProof/>
        </w:rPr>
      </w:pPr>
      <w:r w:rsidRPr="00EB5266">
        <w:rPr>
          <w:rFonts w:ascii="Times New Roman" w:eastAsia="Times New Roman" w:hAnsi="Times New Roman"/>
          <w:noProof/>
          <w:sz w:val="24"/>
        </w:rPr>
        <w:t>Auditorii trebuie să raporteze cu privire la toate constatările care nu au fost corectate, precum și la abaterile de la acordurile de grant atunci când vine vorba de transmiterea fondurilor către terți. În funcție de constatări, auditorul poate alege să raporteze în raportul de audit sau în scrisoarea către management.</w:t>
      </w:r>
    </w:p>
    <w:p w14:paraId="24E9F95B" w14:textId="77777777" w:rsidR="00D20085" w:rsidRPr="00EB5266" w:rsidRDefault="00D20085">
      <w:pPr>
        <w:pStyle w:val="Frspaiere"/>
        <w:jc w:val="both"/>
        <w:rPr>
          <w:noProof/>
        </w:rPr>
      </w:pPr>
    </w:p>
    <w:p w14:paraId="3F0FE77C" w14:textId="77777777" w:rsidR="00D20085" w:rsidRPr="00EB5266" w:rsidRDefault="00242242">
      <w:pPr>
        <w:pStyle w:val="Frspaiere"/>
        <w:jc w:val="both"/>
        <w:rPr>
          <w:noProof/>
        </w:rPr>
      </w:pPr>
      <w:r w:rsidRPr="00EB5266">
        <w:rPr>
          <w:rFonts w:ascii="Times New Roman" w:eastAsia="Times New Roman" w:hAnsi="Times New Roman"/>
          <w:noProof/>
          <w:sz w:val="24"/>
        </w:rPr>
        <w:t>Pentru exprimarea unei opinii asupra situațiilor financiare ale Eco-Răzeni, auditorul trebuie să verifice şi să evalueze concluziile formulate în baza probelor de audit obținute pe parcursul exercitării auditului.</w:t>
      </w:r>
    </w:p>
    <w:p w14:paraId="60304834" w14:textId="77777777" w:rsidR="00D20085" w:rsidRPr="00EB5266" w:rsidRDefault="00D20085">
      <w:pPr>
        <w:pStyle w:val="Frspaiere"/>
        <w:jc w:val="both"/>
        <w:rPr>
          <w:noProof/>
        </w:rPr>
      </w:pPr>
    </w:p>
    <w:p w14:paraId="374EC9A9" w14:textId="77777777" w:rsidR="00D20085" w:rsidRPr="00EB5266" w:rsidRDefault="00242242">
      <w:pPr>
        <w:pStyle w:val="Frspaiere"/>
        <w:jc w:val="both"/>
        <w:rPr>
          <w:noProof/>
        </w:rPr>
      </w:pPr>
      <w:r w:rsidRPr="00EB5266">
        <w:rPr>
          <w:rFonts w:ascii="Times New Roman" w:eastAsia="Times New Roman" w:hAnsi="Times New Roman"/>
          <w:noProof/>
          <w:sz w:val="24"/>
        </w:rPr>
        <w:t>La efectuarea auditului organizațional o atenție deosebită va fi acordată următoarelor aspecte:</w:t>
      </w:r>
    </w:p>
    <w:p w14:paraId="649B18E8" w14:textId="77777777" w:rsidR="00D20085" w:rsidRPr="00EB5266" w:rsidRDefault="00242242">
      <w:pPr>
        <w:pStyle w:val="Frspaiere"/>
        <w:jc w:val="both"/>
        <w:rPr>
          <w:noProof/>
        </w:rPr>
      </w:pPr>
      <w:r w:rsidRPr="00EB5266">
        <w:rPr>
          <w:rFonts w:ascii="Times New Roman" w:eastAsia="Times New Roman" w:hAnsi="Times New Roman"/>
          <w:noProof/>
          <w:sz w:val="24"/>
        </w:rPr>
        <w:t>- Analiza cheltuielilor mijloacelor financiare şi a documentelor corespunzătoare, prezentate donatorilor, cu scopul de a determina dacă acestea sunt raționale după caracterul lor general, dacă sunt permise de condițiile de acordare a mijloacelor financiare, dacă sunt confirmate cu documentele necesare, precum şi dacă cheltuielile reflectate în rapoartele financiare corespund documentelor contabile ale Eco-Răzeni. Auditorul va determina dacă cheltuielile sunt recunoscute și înregistrate conform legislației î</w:t>
      </w:r>
      <w:r w:rsidRPr="00EB5266">
        <w:rPr>
          <w:rFonts w:ascii="Times New Roman" w:eastAsia="Times New Roman" w:hAnsi="Times New Roman"/>
          <w:noProof/>
          <w:sz w:val="24"/>
        </w:rPr>
        <w:t>n vigoare și cerințelor contractelor de grant. Numărul și volumul testelor aplicate se vor baza pe analiza de risc, care va fi descrisă în raport;</w:t>
      </w:r>
    </w:p>
    <w:p w14:paraId="2D17652F" w14:textId="77777777" w:rsidR="00D20085" w:rsidRPr="00EB5266" w:rsidRDefault="00242242">
      <w:pPr>
        <w:pStyle w:val="Frspaiere"/>
        <w:jc w:val="both"/>
        <w:rPr>
          <w:noProof/>
        </w:rPr>
      </w:pPr>
      <w:r w:rsidRPr="00EB5266">
        <w:rPr>
          <w:rFonts w:ascii="Times New Roman" w:eastAsia="Times New Roman" w:hAnsi="Times New Roman"/>
          <w:noProof/>
          <w:sz w:val="24"/>
        </w:rPr>
        <w:t xml:space="preserve">- Evaluarea sistemului de evidență contabilă al organizației, cu scopul de a determina dacă administrarea granturilor și a altor venituri se efectuează adecvat, iar veniturile şi cheltuielile pot fi ușor identificate. </w:t>
      </w:r>
      <w:r w:rsidRPr="00EB5266">
        <w:rPr>
          <w:rFonts w:ascii="Times New Roman" w:eastAsia="Times New Roman" w:hAnsi="Times New Roman"/>
          <w:noProof/>
          <w:sz w:val="24"/>
        </w:rPr>
        <w:lastRenderedPageBreak/>
        <w:t>Documentele contabile trebuie să reflecte separat operațiunile de primire şi cheltuire a mijloacelor fiecărui grant;</w:t>
      </w:r>
    </w:p>
    <w:p w14:paraId="75917AF0" w14:textId="77777777" w:rsidR="00D20085" w:rsidRPr="00EB5266" w:rsidRDefault="00242242">
      <w:pPr>
        <w:pStyle w:val="Frspaiere"/>
        <w:jc w:val="both"/>
        <w:rPr>
          <w:noProof/>
        </w:rPr>
      </w:pPr>
      <w:r w:rsidRPr="00EB5266">
        <w:rPr>
          <w:rFonts w:ascii="Times New Roman" w:eastAsia="Times New Roman" w:hAnsi="Times New Roman"/>
          <w:noProof/>
          <w:sz w:val="24"/>
        </w:rPr>
        <w:t>- Verificarea existenței unui sistem de control intern în cadrul organizației, care ar asigura într-o măsură suficientă administrarea granturilor în conformitate cu legislația şi actele normative în vigoare, precum şi cu clauzele contractelor de grant;</w:t>
      </w:r>
    </w:p>
    <w:p w14:paraId="6926323C" w14:textId="77777777" w:rsidR="00D20085" w:rsidRPr="00EB5266" w:rsidRDefault="00242242">
      <w:pPr>
        <w:pStyle w:val="Frspaiere"/>
        <w:jc w:val="both"/>
        <w:rPr>
          <w:noProof/>
        </w:rPr>
      </w:pPr>
      <w:r w:rsidRPr="00EB5266">
        <w:rPr>
          <w:rFonts w:ascii="Times New Roman" w:eastAsia="Times New Roman" w:hAnsi="Times New Roman"/>
          <w:noProof/>
          <w:sz w:val="24"/>
        </w:rPr>
        <w:t>- Verificarea respectării contractelor de grant de către Eco-Răzeni. Analiza trebuie să includă evaluarea eficacității şi eficienței activității organizației, verificarea rapoartelor prezentate donatorilor, verificarea compatibilității procesului de achiziționare a bunurilor şi serviciilor cu cerințele contractelor de grant, respectarea bugetelor aprobate, corectitudinea documentării deplasărilor, atât locale, cât și internaționale, cu transport auto și aerian, şi verificarea respectării altor condiții impo</w:t>
      </w:r>
      <w:r w:rsidRPr="00EB5266">
        <w:rPr>
          <w:rFonts w:ascii="Times New Roman" w:eastAsia="Times New Roman" w:hAnsi="Times New Roman"/>
          <w:noProof/>
          <w:sz w:val="24"/>
        </w:rPr>
        <w:t>rtante stipulate în contractele de finanțare. Pe parcursul analizei se verifică totodată respectarea legislației în vigoare în procesul administrării granturilor;</w:t>
      </w:r>
    </w:p>
    <w:p w14:paraId="79621B1C" w14:textId="77777777" w:rsidR="00D20085" w:rsidRPr="00EB5266" w:rsidRDefault="00242242">
      <w:pPr>
        <w:pStyle w:val="Frspaiere"/>
        <w:jc w:val="both"/>
        <w:rPr>
          <w:noProof/>
        </w:rPr>
      </w:pPr>
      <w:r w:rsidRPr="00EB5266">
        <w:rPr>
          <w:rFonts w:ascii="Times New Roman" w:eastAsia="Times New Roman" w:hAnsi="Times New Roman"/>
          <w:noProof/>
          <w:sz w:val="24"/>
        </w:rPr>
        <w:t>- Verificarea modului de acordare, monitorizare și justificare a granturilor mici și a sprijinului acordat grupurilor de inițiativă și altor terți (inclusiv în natură), dacă asemenea există;</w:t>
      </w:r>
    </w:p>
    <w:p w14:paraId="43B6EFEA" w14:textId="77777777" w:rsidR="00D20085" w:rsidRPr="00EB5266" w:rsidRDefault="00242242">
      <w:pPr>
        <w:pStyle w:val="Frspaiere"/>
        <w:jc w:val="both"/>
        <w:rPr>
          <w:noProof/>
        </w:rPr>
      </w:pPr>
      <w:r w:rsidRPr="00EB5266">
        <w:rPr>
          <w:rFonts w:ascii="Times New Roman" w:eastAsia="Times New Roman" w:hAnsi="Times New Roman"/>
          <w:noProof/>
          <w:sz w:val="24"/>
        </w:rPr>
        <w:t>- Stabilirea dacă costurile salariale debitate la proiecte sunt înregistrate pe toată durata anului în mod sistematizat și examinarea dacă acestea pot fi verificate prin documentația justificativă;</w:t>
      </w:r>
    </w:p>
    <w:p w14:paraId="5C1ECFD4" w14:textId="77777777" w:rsidR="00D20085" w:rsidRPr="00EB5266" w:rsidRDefault="00242242">
      <w:pPr>
        <w:pStyle w:val="Frspaiere"/>
        <w:jc w:val="both"/>
        <w:rPr>
          <w:noProof/>
        </w:rPr>
      </w:pPr>
      <w:r w:rsidRPr="00EB5266">
        <w:rPr>
          <w:rFonts w:ascii="Times New Roman" w:eastAsia="Times New Roman" w:hAnsi="Times New Roman"/>
          <w:noProof/>
          <w:sz w:val="24"/>
        </w:rPr>
        <w:t>- Examinarea rapoartelor financiare pentru a stabili dacă acestea includ o comparație, pentru fiecare articol bugetar, între costurile/cheltuielile reale ale activităților și costurile/cheltuielile bugetate, aprobate de donatori pentru perioada respectivă;</w:t>
      </w:r>
    </w:p>
    <w:p w14:paraId="2517E078" w14:textId="77777777" w:rsidR="00D20085" w:rsidRPr="00EB5266" w:rsidRDefault="00242242">
      <w:pPr>
        <w:pStyle w:val="Frspaiere"/>
        <w:jc w:val="both"/>
        <w:rPr>
          <w:noProof/>
        </w:rPr>
      </w:pPr>
      <w:r w:rsidRPr="00EB5266">
        <w:rPr>
          <w:rFonts w:ascii="Times New Roman" w:eastAsia="Times New Roman" w:hAnsi="Times New Roman"/>
          <w:noProof/>
          <w:sz w:val="24"/>
        </w:rPr>
        <w:t>- Examinarea dacă veniturile/pierderile din diferențele de curs valutar sunt prezentate ca element separat în situațiile financiare, precum și dezvăluite în conformitate cu prevederile contractelor de grant, inclusiv ale anexelor, și cu principiile contabile general acceptate;</w:t>
      </w:r>
    </w:p>
    <w:p w14:paraId="200B1704" w14:textId="77777777" w:rsidR="00D20085" w:rsidRPr="00EB5266" w:rsidRDefault="00242242">
      <w:pPr>
        <w:pStyle w:val="Frspaiere"/>
        <w:jc w:val="both"/>
        <w:rPr>
          <w:noProof/>
        </w:rPr>
      </w:pPr>
      <w:r w:rsidRPr="00EB5266">
        <w:rPr>
          <w:rFonts w:ascii="Times New Roman" w:eastAsia="Times New Roman" w:hAnsi="Times New Roman"/>
          <w:noProof/>
          <w:sz w:val="24"/>
        </w:rPr>
        <w:t>- Respectarea legislației fiscale aplicabile în ceea ce privește impozitele și taxele;</w:t>
      </w:r>
    </w:p>
    <w:p w14:paraId="647EA980" w14:textId="77777777" w:rsidR="00D20085" w:rsidRPr="00EB5266" w:rsidRDefault="00242242">
      <w:pPr>
        <w:pStyle w:val="Frspaiere"/>
        <w:jc w:val="both"/>
        <w:rPr>
          <w:noProof/>
        </w:rPr>
      </w:pPr>
      <w:r w:rsidRPr="00EB5266">
        <w:rPr>
          <w:rFonts w:ascii="Times New Roman" w:eastAsia="Times New Roman" w:hAnsi="Times New Roman"/>
          <w:noProof/>
          <w:sz w:val="24"/>
        </w:rPr>
        <w:t>- Verificarea respectării liniilor directoare de achiziții anexate sau menționate în contractele de grant;</w:t>
      </w:r>
    </w:p>
    <w:p w14:paraId="6A39846A" w14:textId="77777777" w:rsidR="00D20085" w:rsidRPr="00EB5266" w:rsidRDefault="00242242">
      <w:pPr>
        <w:pStyle w:val="Frspaiere"/>
        <w:jc w:val="both"/>
        <w:rPr>
          <w:noProof/>
        </w:rPr>
      </w:pPr>
      <w:r w:rsidRPr="00EB5266">
        <w:rPr>
          <w:rFonts w:ascii="Times New Roman" w:eastAsia="Times New Roman" w:hAnsi="Times New Roman"/>
          <w:noProof/>
          <w:sz w:val="24"/>
        </w:rPr>
        <w:t>- Stabilirea dacă soldul final al perioadei anterioare (31.12.2025) este același cu soldul inițial al perioadei curente (01.01.2026);</w:t>
      </w:r>
    </w:p>
    <w:p w14:paraId="3B99CC72" w14:textId="77777777" w:rsidR="00D20085" w:rsidRPr="00EB5266" w:rsidRDefault="00242242">
      <w:pPr>
        <w:pStyle w:val="Frspaiere"/>
        <w:jc w:val="both"/>
        <w:rPr>
          <w:noProof/>
        </w:rPr>
      </w:pPr>
      <w:r w:rsidRPr="00EB5266">
        <w:rPr>
          <w:rFonts w:ascii="Times New Roman" w:eastAsia="Times New Roman" w:hAnsi="Times New Roman"/>
          <w:noProof/>
          <w:sz w:val="24"/>
        </w:rPr>
        <w:t>- Dacă se aplică baza de numerar modificată ca principiu contabil, auditorul va descrie metoda utilizată și va motiva dacă principiul contabil aplicat este acceptabil pentru acest tip de raport financiar;</w:t>
      </w:r>
    </w:p>
    <w:p w14:paraId="16450782" w14:textId="77777777" w:rsidR="00D20085" w:rsidRPr="00EB5266" w:rsidRDefault="00242242">
      <w:pPr>
        <w:pStyle w:val="Frspaiere"/>
        <w:jc w:val="both"/>
        <w:rPr>
          <w:noProof/>
        </w:rPr>
      </w:pPr>
      <w:r w:rsidRPr="00EB5266">
        <w:rPr>
          <w:rFonts w:ascii="Times New Roman" w:eastAsia="Times New Roman" w:hAnsi="Times New Roman"/>
          <w:noProof/>
          <w:sz w:val="24"/>
        </w:rPr>
        <w:t>- Verificarea acumulării și utilizării dobânzilor bancare la mijloacele financiare acordate de donatori, aflate în conturile Eco-Răzeni, dacă asemenea există;</w:t>
      </w:r>
    </w:p>
    <w:p w14:paraId="713DD4C0" w14:textId="77777777" w:rsidR="00D20085" w:rsidRPr="00EB5266" w:rsidRDefault="00242242">
      <w:pPr>
        <w:pStyle w:val="Frspaiere"/>
        <w:jc w:val="both"/>
        <w:rPr>
          <w:noProof/>
        </w:rPr>
      </w:pPr>
      <w:r w:rsidRPr="00EB5266">
        <w:rPr>
          <w:rFonts w:ascii="Times New Roman" w:eastAsia="Times New Roman" w:hAnsi="Times New Roman"/>
          <w:noProof/>
          <w:sz w:val="24"/>
        </w:rPr>
        <w:t>- Verificarea existenței conflictelor de interese, a raportării, investigării și soluțiilor adoptate conform procedurilor interne ale Eco-Răzeni;</w:t>
      </w:r>
    </w:p>
    <w:p w14:paraId="6C17B160" w14:textId="77777777" w:rsidR="00D20085" w:rsidRPr="00EB5266" w:rsidRDefault="00242242">
      <w:pPr>
        <w:pStyle w:val="Frspaiere"/>
        <w:jc w:val="both"/>
        <w:rPr>
          <w:noProof/>
        </w:rPr>
      </w:pPr>
      <w:r w:rsidRPr="00EB5266">
        <w:rPr>
          <w:rFonts w:ascii="Times New Roman" w:eastAsia="Times New Roman" w:hAnsi="Times New Roman"/>
          <w:noProof/>
          <w:sz w:val="24"/>
        </w:rPr>
        <w:t>- Stabilirea dacă Eco-Răzeni a implementat recomandările din auditul organizațional pentru anul 2025 și din evaluările anterioare.</w:t>
      </w:r>
    </w:p>
    <w:p w14:paraId="63FC91CE" w14:textId="77777777" w:rsidR="00D20085" w:rsidRPr="00EB5266" w:rsidRDefault="00D20085">
      <w:pPr>
        <w:pStyle w:val="Frspaiere"/>
        <w:jc w:val="both"/>
        <w:rPr>
          <w:noProof/>
        </w:rPr>
      </w:pPr>
    </w:p>
    <w:p w14:paraId="6B727542" w14:textId="77777777" w:rsidR="00D20085" w:rsidRPr="00EB5266" w:rsidRDefault="00242242">
      <w:pPr>
        <w:pStyle w:val="Frspaiere"/>
        <w:jc w:val="both"/>
        <w:rPr>
          <w:noProof/>
        </w:rPr>
      </w:pPr>
      <w:r w:rsidRPr="00EB5266">
        <w:rPr>
          <w:rFonts w:ascii="Times New Roman" w:eastAsia="Times New Roman" w:hAnsi="Times New Roman"/>
          <w:noProof/>
          <w:sz w:val="24"/>
        </w:rPr>
        <w:t>Compania de audit va avea acces la toate documentele și actele contabile în ceea ce privește procedura de alocare, gestionare și raportare în cadrul granturilor. Eco-Răzeni va asigura sprijinul și spațiul necesar pentru auditor în vederea facilitării procesului de audit.</w:t>
      </w:r>
    </w:p>
    <w:p w14:paraId="2109549F" w14:textId="77777777" w:rsidR="00D20085" w:rsidRPr="00EB5266" w:rsidRDefault="00D20085">
      <w:pPr>
        <w:pStyle w:val="Frspaiere"/>
        <w:jc w:val="both"/>
        <w:rPr>
          <w:noProof/>
        </w:rPr>
      </w:pPr>
    </w:p>
    <w:p w14:paraId="7E00241C" w14:textId="77777777" w:rsidR="00D20085" w:rsidRPr="00EB5266" w:rsidRDefault="00242242">
      <w:pPr>
        <w:pStyle w:val="Frspaiere"/>
        <w:jc w:val="both"/>
        <w:rPr>
          <w:noProof/>
        </w:rPr>
      </w:pPr>
      <w:r w:rsidRPr="00EB5266">
        <w:rPr>
          <w:rFonts w:ascii="Times New Roman" w:eastAsia="Times New Roman" w:hAnsi="Times New Roman"/>
          <w:b/>
          <w:i/>
          <w:noProof/>
          <w:sz w:val="24"/>
        </w:rPr>
        <w:t>Sarcini tehnice</w:t>
      </w:r>
    </w:p>
    <w:p w14:paraId="667649E5" w14:textId="77777777" w:rsidR="00D20085" w:rsidRPr="00EB5266" w:rsidRDefault="00242242">
      <w:pPr>
        <w:pStyle w:val="Frspaiere"/>
        <w:jc w:val="both"/>
        <w:rPr>
          <w:noProof/>
        </w:rPr>
      </w:pPr>
      <w:r w:rsidRPr="00EB5266">
        <w:rPr>
          <w:rFonts w:ascii="Times New Roman" w:eastAsia="Times New Roman" w:hAnsi="Times New Roman"/>
          <w:i/>
          <w:noProof/>
          <w:sz w:val="24"/>
        </w:rPr>
        <w:t>Cerințe față de raportul de audit:</w:t>
      </w:r>
    </w:p>
    <w:p w14:paraId="62FDBC9E" w14:textId="77777777" w:rsidR="00D20085" w:rsidRPr="00EB5266" w:rsidRDefault="00242242">
      <w:pPr>
        <w:pStyle w:val="Frspaiere"/>
        <w:jc w:val="both"/>
        <w:rPr>
          <w:noProof/>
        </w:rPr>
      </w:pPr>
      <w:r w:rsidRPr="00EB5266">
        <w:rPr>
          <w:rFonts w:ascii="Times New Roman" w:eastAsia="Times New Roman" w:hAnsi="Times New Roman"/>
          <w:noProof/>
          <w:sz w:val="24"/>
        </w:rPr>
        <w:t xml:space="preserve">- Raportul de audit, verificat şi semnat de auditorul responsabil (să fie inclus numele, prenumele și poziția auditorului, nu doar denumirea companiei), va fi prezentat Eco-Răzeni conform termenelor indicate în contractul încheiat între Eco-Răzeni și compania de audit, dar nu mai târziu de </w:t>
      </w:r>
      <w:r w:rsidRPr="00EB5266">
        <w:rPr>
          <w:rFonts w:ascii="Times New Roman" w:eastAsia="Times New Roman" w:hAnsi="Times New Roman"/>
          <w:b/>
          <w:noProof/>
          <w:sz w:val="24"/>
        </w:rPr>
        <w:t>31 martie 2027</w:t>
      </w:r>
      <w:r w:rsidRPr="00EB5266">
        <w:rPr>
          <w:rFonts w:ascii="Times New Roman" w:eastAsia="Times New Roman" w:hAnsi="Times New Roman"/>
          <w:noProof/>
          <w:sz w:val="24"/>
        </w:rPr>
        <w:t>;</w:t>
      </w:r>
    </w:p>
    <w:p w14:paraId="3B39DEDA" w14:textId="77777777" w:rsidR="00D20085" w:rsidRPr="00EB5266" w:rsidRDefault="00242242">
      <w:pPr>
        <w:pStyle w:val="Frspaiere"/>
        <w:jc w:val="both"/>
        <w:rPr>
          <w:noProof/>
        </w:rPr>
      </w:pPr>
      <w:r w:rsidRPr="00EB5266">
        <w:rPr>
          <w:rFonts w:ascii="Times New Roman" w:eastAsia="Times New Roman" w:hAnsi="Times New Roman"/>
          <w:noProof/>
          <w:sz w:val="24"/>
        </w:rPr>
        <w:t>- Raportul de audit trebuie să indice clar opinia generală de audit, detaliile privind metodologia de audit și scopul auditului;</w:t>
      </w:r>
    </w:p>
    <w:p w14:paraId="362728CA" w14:textId="77777777" w:rsidR="00D20085" w:rsidRPr="00EB5266" w:rsidRDefault="00242242">
      <w:pPr>
        <w:pStyle w:val="Frspaiere"/>
        <w:jc w:val="both"/>
        <w:rPr>
          <w:noProof/>
        </w:rPr>
      </w:pPr>
      <w:r w:rsidRPr="00EB5266">
        <w:rPr>
          <w:rFonts w:ascii="Times New Roman" w:eastAsia="Times New Roman" w:hAnsi="Times New Roman"/>
          <w:noProof/>
          <w:sz w:val="24"/>
        </w:rPr>
        <w:t>- Asigurarea faptului că auditul a fost efectuat în conformitate cu standardele internaționale de audit și de către un auditor calificat și licențiat;</w:t>
      </w:r>
    </w:p>
    <w:p w14:paraId="17548DD3" w14:textId="77777777" w:rsidR="00D20085" w:rsidRPr="00EB5266" w:rsidRDefault="00242242">
      <w:pPr>
        <w:pStyle w:val="Frspaiere"/>
        <w:jc w:val="both"/>
        <w:rPr>
          <w:noProof/>
        </w:rPr>
      </w:pPr>
      <w:r w:rsidRPr="00EB5266">
        <w:rPr>
          <w:rFonts w:ascii="Times New Roman" w:eastAsia="Times New Roman" w:hAnsi="Times New Roman"/>
          <w:noProof/>
          <w:sz w:val="24"/>
        </w:rPr>
        <w:t>- Raportul de audit va fi prezentat în formă digitală (doc și pdf, cu aplicarea semnăturii electronice), în limbile română și engleză.</w:t>
      </w:r>
    </w:p>
    <w:p w14:paraId="21D19339" w14:textId="77777777" w:rsidR="00D20085" w:rsidRPr="00EB5266" w:rsidRDefault="00D20085">
      <w:pPr>
        <w:pStyle w:val="Frspaiere"/>
        <w:jc w:val="both"/>
        <w:rPr>
          <w:noProof/>
        </w:rPr>
      </w:pPr>
    </w:p>
    <w:p w14:paraId="0009B4B2" w14:textId="77777777" w:rsidR="00D20085" w:rsidRPr="00EB5266" w:rsidRDefault="00242242">
      <w:pPr>
        <w:pStyle w:val="Frspaiere"/>
        <w:jc w:val="both"/>
        <w:rPr>
          <w:noProof/>
        </w:rPr>
      </w:pPr>
      <w:r w:rsidRPr="00EB5266">
        <w:rPr>
          <w:rFonts w:ascii="Times New Roman" w:eastAsia="Times New Roman" w:hAnsi="Times New Roman"/>
          <w:i/>
          <w:noProof/>
          <w:sz w:val="24"/>
        </w:rPr>
        <w:t>Scrisoarea către management:</w:t>
      </w:r>
    </w:p>
    <w:p w14:paraId="0F65D2FB" w14:textId="77777777" w:rsidR="00D20085" w:rsidRPr="00EB5266" w:rsidRDefault="00242242">
      <w:pPr>
        <w:pStyle w:val="Frspaiere"/>
        <w:jc w:val="both"/>
        <w:rPr>
          <w:noProof/>
        </w:rPr>
      </w:pPr>
      <w:r w:rsidRPr="00EB5266">
        <w:rPr>
          <w:rFonts w:ascii="Times New Roman" w:eastAsia="Times New Roman" w:hAnsi="Times New Roman"/>
          <w:noProof/>
          <w:sz w:val="24"/>
        </w:rPr>
        <w:lastRenderedPageBreak/>
        <w:t>Pe lângă raportul de audit, auditorul va pregăti o scrisoare în care va include concluzia de audit privind: punctele slabe identificate și evaluarea riscurilor; lipsa documentelor confirmative, cuantificată în sume exacte, în cazul în care aceasta există; recomandările auditorului pentru înlăturarea deficiențelor. Auditorului i se cere să evalueze riscurile în funcție de niveluri: ridicate, medii și mici.</w:t>
      </w:r>
    </w:p>
    <w:p w14:paraId="505B9125" w14:textId="77777777" w:rsidR="00D20085" w:rsidRPr="00EB5266" w:rsidRDefault="00D20085">
      <w:pPr>
        <w:pStyle w:val="Frspaiere"/>
        <w:jc w:val="both"/>
        <w:rPr>
          <w:noProof/>
        </w:rPr>
      </w:pPr>
    </w:p>
    <w:p w14:paraId="63DC1525" w14:textId="77777777" w:rsidR="00D20085" w:rsidRPr="00EB5266" w:rsidRDefault="00242242">
      <w:pPr>
        <w:pStyle w:val="Frspaiere"/>
        <w:jc w:val="both"/>
        <w:rPr>
          <w:noProof/>
        </w:rPr>
      </w:pPr>
      <w:r w:rsidRPr="00EB5266">
        <w:rPr>
          <w:rFonts w:ascii="Times New Roman" w:eastAsia="Times New Roman" w:hAnsi="Times New Roman"/>
          <w:b/>
          <w:noProof/>
          <w:sz w:val="24"/>
        </w:rPr>
        <w:t>Dosarul de aplicare</w:t>
      </w:r>
      <w:r w:rsidRPr="00EB5266">
        <w:rPr>
          <w:rFonts w:ascii="Times New Roman" w:eastAsia="Times New Roman" w:hAnsi="Times New Roman"/>
          <w:noProof/>
          <w:sz w:val="24"/>
        </w:rPr>
        <w:t xml:space="preserve"> trebuie să conțină următoarele documente și informații:</w:t>
      </w:r>
    </w:p>
    <w:p w14:paraId="0D2418DE" w14:textId="77777777" w:rsidR="00D20085" w:rsidRPr="00EB5266" w:rsidRDefault="00242242">
      <w:pPr>
        <w:pStyle w:val="Frspaiere"/>
        <w:jc w:val="both"/>
        <w:rPr>
          <w:noProof/>
        </w:rPr>
      </w:pPr>
      <w:r w:rsidRPr="00EB5266">
        <w:rPr>
          <w:rFonts w:ascii="Times New Roman" w:eastAsia="Times New Roman" w:hAnsi="Times New Roman"/>
          <w:noProof/>
          <w:sz w:val="24"/>
        </w:rPr>
        <w:t>- Denumirea ofertantului, telefonul de contact, adresa electronică şi prezentarea persoanelor care vor fi implicate nemijlocit în auditarea organizației (se vor anexa CV-urile acestora sau detalii privind: anii de experiență, licențe și certificări de calificare, experiență în auditarea proiectelor, statutul de membru în asociații profesionale etc.);</w:t>
      </w:r>
    </w:p>
    <w:p w14:paraId="3CDAA9C1" w14:textId="77777777" w:rsidR="00D20085" w:rsidRPr="00EB5266" w:rsidRDefault="00242242">
      <w:pPr>
        <w:pStyle w:val="Frspaiere"/>
        <w:jc w:val="both"/>
        <w:rPr>
          <w:noProof/>
        </w:rPr>
      </w:pPr>
      <w:r w:rsidRPr="00EB5266">
        <w:rPr>
          <w:rFonts w:ascii="Times New Roman" w:eastAsia="Times New Roman" w:hAnsi="Times New Roman"/>
          <w:noProof/>
          <w:sz w:val="24"/>
        </w:rPr>
        <w:t>- Descrierea companiei ofertante, a experienței în domeniu şi argumentarea oportunității selectării acesteia, referințe de la colaborări similare;</w:t>
      </w:r>
    </w:p>
    <w:p w14:paraId="2BAF384B" w14:textId="77777777" w:rsidR="00D20085" w:rsidRPr="00EB5266" w:rsidRDefault="00242242">
      <w:pPr>
        <w:pStyle w:val="Frspaiere"/>
        <w:jc w:val="both"/>
        <w:rPr>
          <w:noProof/>
        </w:rPr>
      </w:pPr>
      <w:r w:rsidRPr="00EB5266">
        <w:rPr>
          <w:rFonts w:ascii="Times New Roman" w:eastAsia="Times New Roman" w:hAnsi="Times New Roman"/>
          <w:noProof/>
          <w:sz w:val="24"/>
        </w:rPr>
        <w:t>- Copia licenței pentru activitatea de audit;</w:t>
      </w:r>
    </w:p>
    <w:p w14:paraId="7C0F4D4A" w14:textId="77777777" w:rsidR="00D20085" w:rsidRPr="00EB5266" w:rsidRDefault="00242242">
      <w:pPr>
        <w:pStyle w:val="Frspaiere"/>
        <w:jc w:val="both"/>
        <w:rPr>
          <w:noProof/>
        </w:rPr>
      </w:pPr>
      <w:r w:rsidRPr="00EB5266">
        <w:rPr>
          <w:rFonts w:ascii="Times New Roman" w:eastAsia="Times New Roman" w:hAnsi="Times New Roman"/>
          <w:noProof/>
          <w:sz w:val="24"/>
        </w:rPr>
        <w:t>- Oferta financiară, care să indice prețul serviciilor de audit în lei moldovenești (inclusiv TVA, dacă este cazul) și condițiile de plată, în legătură cu realizarea auditului financiar organizațional. Ofertele prezentate în altă valută vor fi convertite la cursul oficial al BNM din data limită pentru prezentarea ofertelor. Prețul indicat în ofertă va fi fix şi nu va putea fi schimbat pe durata contractului fără motive întemeiate;</w:t>
      </w:r>
    </w:p>
    <w:p w14:paraId="72150AFD" w14:textId="77777777" w:rsidR="00D20085" w:rsidRPr="00EB5266" w:rsidRDefault="00242242">
      <w:pPr>
        <w:pStyle w:val="Frspaiere"/>
        <w:jc w:val="both"/>
        <w:rPr>
          <w:noProof/>
        </w:rPr>
      </w:pPr>
      <w:r w:rsidRPr="00EB5266">
        <w:rPr>
          <w:rFonts w:ascii="Times New Roman" w:eastAsia="Times New Roman" w:hAnsi="Times New Roman"/>
          <w:noProof/>
          <w:sz w:val="24"/>
        </w:rPr>
        <w:t xml:space="preserve">- Perioada exactă de efectuare a auditului financiar organizațional (recomandabil între </w:t>
      </w:r>
      <w:r w:rsidRPr="00EB5266">
        <w:rPr>
          <w:rFonts w:ascii="Times New Roman" w:eastAsia="Times New Roman" w:hAnsi="Times New Roman"/>
          <w:b/>
          <w:noProof/>
          <w:sz w:val="24"/>
        </w:rPr>
        <w:t>15 februarie și 26 martie 2027</w:t>
      </w:r>
      <w:r w:rsidRPr="00EB5266">
        <w:rPr>
          <w:rFonts w:ascii="Times New Roman" w:eastAsia="Times New Roman" w:hAnsi="Times New Roman"/>
          <w:noProof/>
          <w:sz w:val="24"/>
        </w:rPr>
        <w:t>);</w:t>
      </w:r>
    </w:p>
    <w:p w14:paraId="2C537689" w14:textId="77777777" w:rsidR="00D20085" w:rsidRPr="00EB5266" w:rsidRDefault="00242242">
      <w:pPr>
        <w:pStyle w:val="Frspaiere"/>
        <w:jc w:val="both"/>
        <w:rPr>
          <w:noProof/>
        </w:rPr>
      </w:pPr>
      <w:r w:rsidRPr="00EB5266">
        <w:rPr>
          <w:rFonts w:ascii="Times New Roman" w:eastAsia="Times New Roman" w:hAnsi="Times New Roman"/>
          <w:noProof/>
          <w:sz w:val="24"/>
        </w:rPr>
        <w:t>- Declarația privind conflictul de interese. În cazul existenței unui conflict de interese, real sau potențial, cu conducerea Eco-Răzeni, compania de audit se obligă să-l declare în baza unei declarații completate în formă liberă.</w:t>
      </w:r>
    </w:p>
    <w:p w14:paraId="18F72B88" w14:textId="77777777" w:rsidR="00D20085" w:rsidRPr="00EB5266" w:rsidRDefault="00D20085">
      <w:pPr>
        <w:pStyle w:val="Frspaiere"/>
        <w:jc w:val="both"/>
        <w:rPr>
          <w:noProof/>
        </w:rPr>
      </w:pPr>
    </w:p>
    <w:p w14:paraId="5D4DB800" w14:textId="77777777" w:rsidR="00D20085" w:rsidRPr="00EB5266" w:rsidRDefault="00242242">
      <w:pPr>
        <w:pStyle w:val="Frspaiere"/>
        <w:jc w:val="both"/>
        <w:rPr>
          <w:noProof/>
        </w:rPr>
      </w:pPr>
      <w:r w:rsidRPr="00EB5266">
        <w:rPr>
          <w:rFonts w:ascii="Times New Roman" w:eastAsia="Times New Roman" w:hAnsi="Times New Roman"/>
          <w:b/>
          <w:noProof/>
          <w:sz w:val="24"/>
        </w:rPr>
        <w:t>Cerințele de calificare și baza de evaluare</w:t>
      </w:r>
      <w:r w:rsidRPr="00EB5266">
        <w:rPr>
          <w:rFonts w:ascii="Times New Roman" w:eastAsia="Times New Roman" w:hAnsi="Times New Roman"/>
          <w:noProof/>
          <w:sz w:val="24"/>
        </w:rPr>
        <w:t xml:space="preserve"> (criterii de selecție a companiei):</w:t>
      </w:r>
    </w:p>
    <w:p w14:paraId="0998CFAA" w14:textId="77777777" w:rsidR="00D20085" w:rsidRPr="00EB5266" w:rsidRDefault="00D20085">
      <w:pPr>
        <w:pStyle w:val="Frspaiere"/>
        <w:jc w:val="both"/>
        <w:rPr>
          <w:noProof/>
        </w:rPr>
      </w:pPr>
    </w:p>
    <w:p w14:paraId="4663634E" w14:textId="77777777" w:rsidR="00D20085" w:rsidRPr="00EB5266" w:rsidRDefault="00242242">
      <w:pPr>
        <w:pStyle w:val="Frspaiere"/>
        <w:jc w:val="both"/>
        <w:rPr>
          <w:noProof/>
        </w:rPr>
      </w:pPr>
      <w:r w:rsidRPr="00EB5266">
        <w:rPr>
          <w:rFonts w:ascii="Times New Roman" w:eastAsia="Times New Roman" w:hAnsi="Times New Roman"/>
          <w:noProof/>
          <w:sz w:val="24"/>
        </w:rPr>
        <w:t>1) Experienţa companiei candidate (prezenţa și reputația pe piaţă, clienţi fideli/referinţe; experiența de cel puțin 3 ani în auditarea organizațiilor necomerciale din Republica Moldova va constitui un avantaj) – 10%;</w:t>
      </w:r>
    </w:p>
    <w:p w14:paraId="6DE58A2A" w14:textId="77777777" w:rsidR="00D20085" w:rsidRPr="00EB5266" w:rsidRDefault="00D20085">
      <w:pPr>
        <w:pStyle w:val="Frspaiere"/>
        <w:jc w:val="both"/>
        <w:rPr>
          <w:noProof/>
        </w:rPr>
      </w:pPr>
    </w:p>
    <w:p w14:paraId="19F25D81" w14:textId="77777777" w:rsidR="00D20085" w:rsidRPr="00EB5266" w:rsidRDefault="00242242">
      <w:pPr>
        <w:pStyle w:val="Frspaiere"/>
        <w:jc w:val="both"/>
        <w:rPr>
          <w:noProof/>
        </w:rPr>
      </w:pPr>
      <w:r w:rsidRPr="00EB5266">
        <w:rPr>
          <w:rFonts w:ascii="Times New Roman" w:eastAsia="Times New Roman" w:hAnsi="Times New Roman"/>
          <w:noProof/>
          <w:sz w:val="24"/>
        </w:rPr>
        <w:t>2) Calificarea echipei care va efectua auditul (minim cinci ani de experiență pentru audit manager și minim doi ani pentru ceilalți membri ai echipei) – 10%;</w:t>
      </w:r>
    </w:p>
    <w:p w14:paraId="01F9D53D" w14:textId="77777777" w:rsidR="00D20085" w:rsidRPr="00EB5266" w:rsidRDefault="00D20085">
      <w:pPr>
        <w:pStyle w:val="Frspaiere"/>
        <w:jc w:val="both"/>
        <w:rPr>
          <w:noProof/>
        </w:rPr>
      </w:pPr>
    </w:p>
    <w:p w14:paraId="6876418D" w14:textId="77777777" w:rsidR="00D20085" w:rsidRPr="00EB5266" w:rsidRDefault="00242242">
      <w:pPr>
        <w:pStyle w:val="Frspaiere"/>
        <w:jc w:val="both"/>
        <w:rPr>
          <w:noProof/>
        </w:rPr>
      </w:pPr>
      <w:r w:rsidRPr="00EB5266">
        <w:rPr>
          <w:rFonts w:ascii="Times New Roman" w:eastAsia="Times New Roman" w:hAnsi="Times New Roman"/>
          <w:noProof/>
          <w:sz w:val="24"/>
        </w:rPr>
        <w:t>3) Perioada propusă pentru efectuarea auditului corespunde cu perioada propusă de Eco-Răzeni – 10%;</w:t>
      </w:r>
    </w:p>
    <w:p w14:paraId="1BBDA780" w14:textId="77777777" w:rsidR="00D20085" w:rsidRPr="00EB5266" w:rsidRDefault="00D20085">
      <w:pPr>
        <w:pStyle w:val="Frspaiere"/>
        <w:jc w:val="both"/>
        <w:rPr>
          <w:noProof/>
        </w:rPr>
      </w:pPr>
    </w:p>
    <w:p w14:paraId="55CFABD8" w14:textId="77777777" w:rsidR="00D20085" w:rsidRPr="00EB5266" w:rsidRDefault="00242242">
      <w:pPr>
        <w:pStyle w:val="Frspaiere"/>
        <w:jc w:val="both"/>
        <w:rPr>
          <w:noProof/>
        </w:rPr>
      </w:pPr>
      <w:r w:rsidRPr="00EB5266">
        <w:rPr>
          <w:rFonts w:ascii="Times New Roman" w:eastAsia="Times New Roman" w:hAnsi="Times New Roman"/>
          <w:noProof/>
          <w:sz w:val="24"/>
        </w:rPr>
        <w:t>4) Preţ competitiv, inclusiv cu respectarea raportului preţ/calitate; condițiile și termenii de plată – 70%. Punctajul pentru preț se calculează după formula: (prețul cel mai mic oferit / prețul ofertei evaluate) × 70.</w:t>
      </w:r>
    </w:p>
    <w:p w14:paraId="1B006F36" w14:textId="77777777" w:rsidR="00D20085" w:rsidRPr="00EB5266" w:rsidRDefault="00D20085">
      <w:pPr>
        <w:pStyle w:val="Frspaiere"/>
        <w:jc w:val="both"/>
        <w:rPr>
          <w:noProof/>
        </w:rPr>
      </w:pPr>
    </w:p>
    <w:p w14:paraId="7AB73A1D" w14:textId="77777777" w:rsidR="00D20085" w:rsidRPr="00EB5266" w:rsidRDefault="00242242">
      <w:pPr>
        <w:pStyle w:val="Frspaiere"/>
        <w:jc w:val="both"/>
        <w:rPr>
          <w:noProof/>
        </w:rPr>
      </w:pPr>
      <w:r w:rsidRPr="00EB5266">
        <w:rPr>
          <w:rFonts w:ascii="Times New Roman" w:eastAsia="Times New Roman" w:hAnsi="Times New Roman"/>
          <w:b/>
          <w:noProof/>
          <w:sz w:val="24"/>
        </w:rPr>
        <w:t>Dosarul de aplicare</w:t>
      </w:r>
      <w:r w:rsidRPr="00EB5266">
        <w:rPr>
          <w:rFonts w:ascii="Times New Roman" w:eastAsia="Times New Roman" w:hAnsi="Times New Roman"/>
          <w:noProof/>
          <w:sz w:val="24"/>
        </w:rPr>
        <w:t xml:space="preserve"> va fi completat în limba română și expediat la următoarea adresă: str. Dimitrie Cantemir 41, s. Răzeni, MD-7728, r. Ialoveni, sau prin e-mail la adresa: office@ecorazeni.md, cu mențiunea „Ofertă servicii audit 1426NDF – Lot 1”.</w:t>
      </w:r>
    </w:p>
    <w:p w14:paraId="623D6005" w14:textId="77777777" w:rsidR="00D20085" w:rsidRPr="00EB5266" w:rsidRDefault="00D20085">
      <w:pPr>
        <w:pStyle w:val="Frspaiere"/>
        <w:jc w:val="both"/>
        <w:rPr>
          <w:noProof/>
        </w:rPr>
      </w:pPr>
    </w:p>
    <w:p w14:paraId="679998D3" w14:textId="51AF4593" w:rsidR="00D20085" w:rsidRPr="00EB5266" w:rsidRDefault="00242242">
      <w:pPr>
        <w:pStyle w:val="Frspaiere"/>
        <w:jc w:val="both"/>
        <w:rPr>
          <w:noProof/>
        </w:rPr>
      </w:pPr>
      <w:r w:rsidRPr="00EB5266">
        <w:rPr>
          <w:rFonts w:ascii="Times New Roman" w:eastAsia="Times New Roman" w:hAnsi="Times New Roman"/>
          <w:b/>
          <w:noProof/>
          <w:sz w:val="24"/>
        </w:rPr>
        <w:t>Termenul limită de expediere a ofertelor comerciale este 0</w:t>
      </w:r>
      <w:r w:rsidR="005F02D3">
        <w:rPr>
          <w:rFonts w:ascii="Times New Roman" w:eastAsia="Times New Roman" w:hAnsi="Times New Roman"/>
          <w:b/>
          <w:noProof/>
          <w:sz w:val="24"/>
        </w:rPr>
        <w:t>5</w:t>
      </w:r>
      <w:r w:rsidRPr="00EB5266">
        <w:rPr>
          <w:rFonts w:ascii="Times New Roman" w:eastAsia="Times New Roman" w:hAnsi="Times New Roman"/>
          <w:b/>
          <w:noProof/>
          <w:sz w:val="24"/>
        </w:rPr>
        <w:t xml:space="preserve"> noiembrie 2026.</w:t>
      </w:r>
      <w:r w:rsidRPr="00EB5266">
        <w:rPr>
          <w:rFonts w:ascii="Times New Roman" w:eastAsia="Times New Roman" w:hAnsi="Times New Roman"/>
          <w:noProof/>
          <w:sz w:val="24"/>
        </w:rPr>
        <w:t xml:space="preserve"> Detalii pot fi obţinute telefonic la numerele 026873325, 079641243 (persoana de contact: Sergiu Gurău).</w:t>
      </w:r>
    </w:p>
    <w:p w14:paraId="0A88BDE8" w14:textId="77777777" w:rsidR="00D20085" w:rsidRPr="00EB5266" w:rsidRDefault="00D20085">
      <w:pPr>
        <w:pStyle w:val="Frspaiere"/>
        <w:jc w:val="both"/>
        <w:rPr>
          <w:noProof/>
        </w:rPr>
      </w:pPr>
    </w:p>
    <w:p w14:paraId="3AEA2C4C" w14:textId="77777777" w:rsidR="00D20085" w:rsidRPr="00EB5266" w:rsidRDefault="00242242">
      <w:pPr>
        <w:pStyle w:val="Frspaiere"/>
        <w:jc w:val="both"/>
        <w:rPr>
          <w:noProof/>
        </w:rPr>
      </w:pPr>
      <w:r w:rsidRPr="00EB5266">
        <w:rPr>
          <w:rFonts w:ascii="Times New Roman" w:eastAsia="Times New Roman" w:hAnsi="Times New Roman"/>
          <w:noProof/>
          <w:sz w:val="24"/>
        </w:rPr>
        <w:t>Ofertele care nu respectă condițiile din anunț și termenii de referință nu vor fi luate în considerare. Concursul de oferte comerciale se desfășoară în conformitate cu prevederile Manualului de proceduri pentru achiziții și ale Politicii anticorupție ale Asoсiaţiei Obştești „Eco-Răzeni”. Pentru informaţii suplimentare vizitaţi https://ecorazeni.md/ro/page/statute-and-internal-policies</w:t>
      </w:r>
    </w:p>
    <w:p w14:paraId="44B2303B" w14:textId="77777777" w:rsidR="00D20085" w:rsidRPr="00EB5266" w:rsidRDefault="00D20085">
      <w:pPr>
        <w:pStyle w:val="Frspaiere"/>
        <w:jc w:val="both"/>
        <w:rPr>
          <w:noProof/>
        </w:rPr>
      </w:pPr>
    </w:p>
    <w:p w14:paraId="02F1325C" w14:textId="77777777" w:rsidR="00D20085" w:rsidRPr="00EB5266" w:rsidRDefault="00242242">
      <w:pPr>
        <w:pStyle w:val="Frspaiere"/>
        <w:jc w:val="both"/>
        <w:rPr>
          <w:noProof/>
        </w:rPr>
      </w:pPr>
      <w:r w:rsidRPr="00EB5266">
        <w:rPr>
          <w:rFonts w:ascii="Times New Roman" w:eastAsia="Times New Roman" w:hAnsi="Times New Roman"/>
          <w:noProof/>
          <w:sz w:val="24"/>
        </w:rPr>
        <w:t>Toți ofertanții care vor depune dosarele vor fi anunțați despre decizia cu privire la oferta selectată după finalizarea procesului de evaluare a ofertelor.</w:t>
      </w:r>
    </w:p>
    <w:p w14:paraId="7A25AE9D" w14:textId="77777777" w:rsidR="00D20085" w:rsidRPr="00EB5266" w:rsidRDefault="00D20085">
      <w:pPr>
        <w:pStyle w:val="Frspaiere"/>
        <w:jc w:val="both"/>
        <w:rPr>
          <w:noProof/>
        </w:rPr>
      </w:pPr>
    </w:p>
    <w:p w14:paraId="12A8A9E9" w14:textId="77777777" w:rsidR="00D20085" w:rsidRPr="00EB5266" w:rsidRDefault="00242242">
      <w:pPr>
        <w:pStyle w:val="Frspaiere"/>
        <w:jc w:val="both"/>
        <w:rPr>
          <w:noProof/>
        </w:rPr>
      </w:pPr>
      <w:r w:rsidRPr="00EB5266">
        <w:rPr>
          <w:rFonts w:ascii="Times New Roman" w:eastAsia="Times New Roman" w:hAnsi="Times New Roman"/>
          <w:noProof/>
          <w:sz w:val="24"/>
        </w:rPr>
        <w:lastRenderedPageBreak/>
        <w:t>Eco-Răzeni își rezervă dreptul să nu aleagă nicio ofertă în cazul în care ofertele primite nu vor corespunde cerințelor și bugetului disponibil.</w:t>
      </w:r>
    </w:p>
    <w:p w14:paraId="6B8B1733" w14:textId="77777777" w:rsidR="00D20085" w:rsidRPr="00EB5266" w:rsidRDefault="00D20085">
      <w:pPr>
        <w:pStyle w:val="Frspaiere"/>
        <w:jc w:val="both"/>
        <w:rPr>
          <w:noProof/>
        </w:rPr>
      </w:pPr>
    </w:p>
    <w:sectPr w:rsidR="00D20085" w:rsidRPr="00EB5266" w:rsidSect="001C1880">
      <w:pgSz w:w="11906" w:h="16838"/>
      <w:pgMar w:top="1134" w:right="566" w:bottom="567"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F7657"/>
    <w:multiLevelType w:val="multilevel"/>
    <w:tmpl w:val="4E86F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770695"/>
    <w:multiLevelType w:val="multilevel"/>
    <w:tmpl w:val="56D4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0E2EF8"/>
    <w:multiLevelType w:val="multilevel"/>
    <w:tmpl w:val="56321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FB4B91"/>
    <w:multiLevelType w:val="multilevel"/>
    <w:tmpl w:val="5CE2A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B64652"/>
    <w:multiLevelType w:val="multilevel"/>
    <w:tmpl w:val="05CC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533024"/>
    <w:multiLevelType w:val="multilevel"/>
    <w:tmpl w:val="2E16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5CA4349"/>
    <w:multiLevelType w:val="multilevel"/>
    <w:tmpl w:val="2E141D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444C538F"/>
    <w:multiLevelType w:val="multilevel"/>
    <w:tmpl w:val="9CFA9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D524E8"/>
    <w:multiLevelType w:val="multilevel"/>
    <w:tmpl w:val="012A0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6447D8D"/>
    <w:multiLevelType w:val="multilevel"/>
    <w:tmpl w:val="DC765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2C84269"/>
    <w:multiLevelType w:val="multilevel"/>
    <w:tmpl w:val="0F74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53077743">
    <w:abstractNumId w:val="4"/>
  </w:num>
  <w:num w:numId="2" w16cid:durableId="2142258662">
    <w:abstractNumId w:val="1"/>
  </w:num>
  <w:num w:numId="3" w16cid:durableId="32658323">
    <w:abstractNumId w:val="10"/>
  </w:num>
  <w:num w:numId="4" w16cid:durableId="788452">
    <w:abstractNumId w:val="7"/>
  </w:num>
  <w:num w:numId="5" w16cid:durableId="960842862">
    <w:abstractNumId w:val="9"/>
  </w:num>
  <w:num w:numId="6" w16cid:durableId="1945578211">
    <w:abstractNumId w:val="8"/>
  </w:num>
  <w:num w:numId="7" w16cid:durableId="1315836571">
    <w:abstractNumId w:val="5"/>
  </w:num>
  <w:num w:numId="8" w16cid:durableId="1650476710">
    <w:abstractNumId w:val="3"/>
  </w:num>
  <w:num w:numId="9" w16cid:durableId="1765806335">
    <w:abstractNumId w:val="2"/>
  </w:num>
  <w:num w:numId="10" w16cid:durableId="232812604">
    <w:abstractNumId w:val="6"/>
  </w:num>
  <w:num w:numId="11" w16cid:durableId="255207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47EE"/>
    <w:rsid w:val="0003756D"/>
    <w:rsid w:val="0005481F"/>
    <w:rsid w:val="000902A0"/>
    <w:rsid w:val="000B7B0B"/>
    <w:rsid w:val="00184CAA"/>
    <w:rsid w:val="001A0362"/>
    <w:rsid w:val="001C1880"/>
    <w:rsid w:val="001E28AF"/>
    <w:rsid w:val="00210FB8"/>
    <w:rsid w:val="0025651E"/>
    <w:rsid w:val="00262187"/>
    <w:rsid w:val="0032743E"/>
    <w:rsid w:val="003F47EE"/>
    <w:rsid w:val="004C0C92"/>
    <w:rsid w:val="004D1A90"/>
    <w:rsid w:val="004D4BAA"/>
    <w:rsid w:val="004E2CDB"/>
    <w:rsid w:val="00561679"/>
    <w:rsid w:val="005C62D5"/>
    <w:rsid w:val="005E09BA"/>
    <w:rsid w:val="005E290A"/>
    <w:rsid w:val="005F02D3"/>
    <w:rsid w:val="00661CDD"/>
    <w:rsid w:val="00673E26"/>
    <w:rsid w:val="00690AB3"/>
    <w:rsid w:val="00734CC8"/>
    <w:rsid w:val="00812CAC"/>
    <w:rsid w:val="00861982"/>
    <w:rsid w:val="008A2DB7"/>
    <w:rsid w:val="009D449E"/>
    <w:rsid w:val="00A034B6"/>
    <w:rsid w:val="00A32C71"/>
    <w:rsid w:val="00AB3E71"/>
    <w:rsid w:val="00AF2218"/>
    <w:rsid w:val="00B61316"/>
    <w:rsid w:val="00BD26AD"/>
    <w:rsid w:val="00C26936"/>
    <w:rsid w:val="00CC04B9"/>
    <w:rsid w:val="00D20085"/>
    <w:rsid w:val="00D41F5E"/>
    <w:rsid w:val="00D81C9F"/>
    <w:rsid w:val="00D82B91"/>
    <w:rsid w:val="00DC79C9"/>
    <w:rsid w:val="00E02BB6"/>
    <w:rsid w:val="00E21121"/>
    <w:rsid w:val="00E33443"/>
    <w:rsid w:val="00E96034"/>
    <w:rsid w:val="00EA56F8"/>
    <w:rsid w:val="00EB52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025DA"/>
  <w15:chartTrackingRefBased/>
  <w15:docId w15:val="{4C218995-9FBD-4AE1-9D7E-E609E3060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28AF"/>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uiPriority w:val="99"/>
    <w:unhideWhenUsed/>
    <w:rsid w:val="005E09BA"/>
    <w:rPr>
      <w:color w:val="0563C1" w:themeColor="hyperlink"/>
      <w:u w:val="single"/>
    </w:rPr>
  </w:style>
  <w:style w:type="character" w:styleId="MeniuneNerezolvat">
    <w:name w:val="Unresolved Mention"/>
    <w:basedOn w:val="Fontdeparagrafimplicit"/>
    <w:uiPriority w:val="99"/>
    <w:semiHidden/>
    <w:unhideWhenUsed/>
    <w:rsid w:val="005E09BA"/>
    <w:rPr>
      <w:color w:val="605E5C"/>
      <w:shd w:val="clear" w:color="auto" w:fill="E1DFDD"/>
    </w:rPr>
  </w:style>
  <w:style w:type="paragraph" w:customStyle="1" w:styleId="Default">
    <w:name w:val="Default"/>
    <w:rsid w:val="000902A0"/>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BD26AD"/>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ccentuat">
    <w:name w:val="Emphasis"/>
    <w:basedOn w:val="Fontdeparagrafimplicit"/>
    <w:uiPriority w:val="20"/>
    <w:qFormat/>
    <w:rsid w:val="00BD26AD"/>
    <w:rPr>
      <w:i/>
      <w:iCs/>
    </w:rPr>
  </w:style>
  <w:style w:type="character" w:styleId="Robust">
    <w:name w:val="Strong"/>
    <w:basedOn w:val="Fontdeparagrafimplicit"/>
    <w:uiPriority w:val="22"/>
    <w:qFormat/>
    <w:rsid w:val="00BD26AD"/>
    <w:rPr>
      <w:b/>
      <w:bCs/>
    </w:rPr>
  </w:style>
  <w:style w:type="paragraph" w:styleId="Frspaiere">
    <w:name w:val="No Spacing"/>
    <w:uiPriority w:val="1"/>
    <w:qFormat/>
    <w:rsid w:val="00E02BB6"/>
    <w:pPr>
      <w:spacing w:after="0" w:line="240" w:lineRule="auto"/>
    </w:pPr>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280459">
      <w:bodyDiv w:val="1"/>
      <w:marLeft w:val="0"/>
      <w:marRight w:val="0"/>
      <w:marTop w:val="0"/>
      <w:marBottom w:val="0"/>
      <w:divBdr>
        <w:top w:val="none" w:sz="0" w:space="0" w:color="auto"/>
        <w:left w:val="none" w:sz="0" w:space="0" w:color="auto"/>
        <w:bottom w:val="none" w:sz="0" w:space="0" w:color="auto"/>
        <w:right w:val="none" w:sz="0" w:space="0" w:color="auto"/>
      </w:divBdr>
    </w:div>
    <w:div w:id="384986827">
      <w:bodyDiv w:val="1"/>
      <w:marLeft w:val="0"/>
      <w:marRight w:val="0"/>
      <w:marTop w:val="0"/>
      <w:marBottom w:val="0"/>
      <w:divBdr>
        <w:top w:val="none" w:sz="0" w:space="0" w:color="auto"/>
        <w:left w:val="none" w:sz="0" w:space="0" w:color="auto"/>
        <w:bottom w:val="none" w:sz="0" w:space="0" w:color="auto"/>
        <w:right w:val="none" w:sz="0" w:space="0" w:color="auto"/>
      </w:divBdr>
    </w:div>
    <w:div w:id="507063535">
      <w:bodyDiv w:val="1"/>
      <w:marLeft w:val="0"/>
      <w:marRight w:val="0"/>
      <w:marTop w:val="0"/>
      <w:marBottom w:val="0"/>
      <w:divBdr>
        <w:top w:val="none" w:sz="0" w:space="0" w:color="auto"/>
        <w:left w:val="none" w:sz="0" w:space="0" w:color="auto"/>
        <w:bottom w:val="none" w:sz="0" w:space="0" w:color="auto"/>
        <w:right w:val="none" w:sz="0" w:space="0" w:color="auto"/>
      </w:divBdr>
    </w:div>
    <w:div w:id="841161773">
      <w:bodyDiv w:val="1"/>
      <w:marLeft w:val="0"/>
      <w:marRight w:val="0"/>
      <w:marTop w:val="0"/>
      <w:marBottom w:val="0"/>
      <w:divBdr>
        <w:top w:val="none" w:sz="0" w:space="0" w:color="auto"/>
        <w:left w:val="none" w:sz="0" w:space="0" w:color="auto"/>
        <w:bottom w:val="none" w:sz="0" w:space="0" w:color="auto"/>
        <w:right w:val="none" w:sz="0" w:space="0" w:color="auto"/>
      </w:divBdr>
    </w:div>
    <w:div w:id="968315731">
      <w:bodyDiv w:val="1"/>
      <w:marLeft w:val="0"/>
      <w:marRight w:val="0"/>
      <w:marTop w:val="0"/>
      <w:marBottom w:val="0"/>
      <w:divBdr>
        <w:top w:val="none" w:sz="0" w:space="0" w:color="auto"/>
        <w:left w:val="none" w:sz="0" w:space="0" w:color="auto"/>
        <w:bottom w:val="none" w:sz="0" w:space="0" w:color="auto"/>
        <w:right w:val="none" w:sz="0" w:space="0" w:color="auto"/>
      </w:divBdr>
    </w:div>
    <w:div w:id="1034232963">
      <w:bodyDiv w:val="1"/>
      <w:marLeft w:val="0"/>
      <w:marRight w:val="0"/>
      <w:marTop w:val="0"/>
      <w:marBottom w:val="0"/>
      <w:divBdr>
        <w:top w:val="none" w:sz="0" w:space="0" w:color="auto"/>
        <w:left w:val="none" w:sz="0" w:space="0" w:color="auto"/>
        <w:bottom w:val="none" w:sz="0" w:space="0" w:color="auto"/>
        <w:right w:val="none" w:sz="0" w:space="0" w:color="auto"/>
      </w:divBdr>
    </w:div>
    <w:div w:id="1231160653">
      <w:bodyDiv w:val="1"/>
      <w:marLeft w:val="0"/>
      <w:marRight w:val="0"/>
      <w:marTop w:val="0"/>
      <w:marBottom w:val="0"/>
      <w:divBdr>
        <w:top w:val="none" w:sz="0" w:space="0" w:color="auto"/>
        <w:left w:val="none" w:sz="0" w:space="0" w:color="auto"/>
        <w:bottom w:val="none" w:sz="0" w:space="0" w:color="auto"/>
        <w:right w:val="none" w:sz="0" w:space="0" w:color="auto"/>
      </w:divBdr>
    </w:div>
    <w:div w:id="1286345995">
      <w:bodyDiv w:val="1"/>
      <w:marLeft w:val="0"/>
      <w:marRight w:val="0"/>
      <w:marTop w:val="0"/>
      <w:marBottom w:val="0"/>
      <w:divBdr>
        <w:top w:val="none" w:sz="0" w:space="0" w:color="auto"/>
        <w:left w:val="none" w:sz="0" w:space="0" w:color="auto"/>
        <w:bottom w:val="none" w:sz="0" w:space="0" w:color="auto"/>
        <w:right w:val="none" w:sz="0" w:space="0" w:color="auto"/>
      </w:divBdr>
    </w:div>
    <w:div w:id="1368485619">
      <w:bodyDiv w:val="1"/>
      <w:marLeft w:val="0"/>
      <w:marRight w:val="0"/>
      <w:marTop w:val="0"/>
      <w:marBottom w:val="0"/>
      <w:divBdr>
        <w:top w:val="none" w:sz="0" w:space="0" w:color="auto"/>
        <w:left w:val="none" w:sz="0" w:space="0" w:color="auto"/>
        <w:bottom w:val="none" w:sz="0" w:space="0" w:color="auto"/>
        <w:right w:val="none" w:sz="0" w:space="0" w:color="auto"/>
      </w:divBdr>
    </w:div>
    <w:div w:id="1411343863">
      <w:bodyDiv w:val="1"/>
      <w:marLeft w:val="0"/>
      <w:marRight w:val="0"/>
      <w:marTop w:val="0"/>
      <w:marBottom w:val="0"/>
      <w:divBdr>
        <w:top w:val="none" w:sz="0" w:space="0" w:color="auto"/>
        <w:left w:val="none" w:sz="0" w:space="0" w:color="auto"/>
        <w:bottom w:val="none" w:sz="0" w:space="0" w:color="auto"/>
        <w:right w:val="none" w:sz="0" w:space="0" w:color="auto"/>
      </w:divBdr>
    </w:div>
    <w:div w:id="1775785929">
      <w:bodyDiv w:val="1"/>
      <w:marLeft w:val="0"/>
      <w:marRight w:val="0"/>
      <w:marTop w:val="0"/>
      <w:marBottom w:val="0"/>
      <w:divBdr>
        <w:top w:val="none" w:sz="0" w:space="0" w:color="auto"/>
        <w:left w:val="none" w:sz="0" w:space="0" w:color="auto"/>
        <w:bottom w:val="none" w:sz="0" w:space="0" w:color="auto"/>
        <w:right w:val="none" w:sz="0" w:space="0" w:color="auto"/>
      </w:divBdr>
    </w:div>
    <w:div w:id="2021883538">
      <w:bodyDiv w:val="1"/>
      <w:marLeft w:val="0"/>
      <w:marRight w:val="0"/>
      <w:marTop w:val="0"/>
      <w:marBottom w:val="0"/>
      <w:divBdr>
        <w:top w:val="none" w:sz="0" w:space="0" w:color="auto"/>
        <w:left w:val="none" w:sz="0" w:space="0" w:color="auto"/>
        <w:bottom w:val="none" w:sz="0" w:space="0" w:color="auto"/>
        <w:right w:val="none" w:sz="0" w:space="0" w:color="auto"/>
      </w:divBdr>
    </w:div>
    <w:div w:id="2025129805">
      <w:bodyDiv w:val="1"/>
      <w:marLeft w:val="0"/>
      <w:marRight w:val="0"/>
      <w:marTop w:val="0"/>
      <w:marBottom w:val="0"/>
      <w:divBdr>
        <w:top w:val="none" w:sz="0" w:space="0" w:color="auto"/>
        <w:left w:val="none" w:sz="0" w:space="0" w:color="auto"/>
        <w:bottom w:val="none" w:sz="0" w:space="0" w:color="auto"/>
        <w:right w:val="none" w:sz="0" w:space="0" w:color="auto"/>
      </w:divBdr>
    </w:div>
    <w:div w:id="2029092795">
      <w:bodyDiv w:val="1"/>
      <w:marLeft w:val="0"/>
      <w:marRight w:val="0"/>
      <w:marTop w:val="0"/>
      <w:marBottom w:val="0"/>
      <w:divBdr>
        <w:top w:val="none" w:sz="0" w:space="0" w:color="auto"/>
        <w:left w:val="none" w:sz="0" w:space="0" w:color="auto"/>
        <w:bottom w:val="none" w:sz="0" w:space="0" w:color="auto"/>
        <w:right w:val="none" w:sz="0" w:space="0" w:color="auto"/>
      </w:divBdr>
    </w:div>
    <w:div w:id="2064790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1171</TotalTime>
  <Pages>4</Pages>
  <Words>1656</Words>
  <Characters>9606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Mester Vitalie</dc:creator>
  <cp:keywords/>
  <dc:description/>
  <cp:lastModifiedBy>Sergiu Gurau (Eco-Răzeni)</cp:lastModifiedBy>
  <cp:revision>33</cp:revision>
  <dcterms:created xsi:type="dcterms:W3CDTF">2022-11-23T07:24:00Z</dcterms:created>
  <dcterms:modified xsi:type="dcterms:W3CDTF">2026-10-22T05:41:00Z</dcterms:modified>
</cp:coreProperties>
</file>